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eastAsia="Times New Roman" w:cs="Times New Roman"/>
          <w:color w:val="0F1115"/>
          <w:szCs w:val="28"/>
          <w:lang w:eastAsia="ru-RU"/>
        </w:rPr>
      </w:pPr>
      <w:r w:rsidRPr="00F40EF3">
        <w:rPr>
          <w:rFonts w:eastAsia="Times New Roman" w:cs="Times New Roman"/>
          <w:color w:val="0F1115"/>
          <w:szCs w:val="28"/>
          <w:lang w:eastAsia="ru-RU"/>
        </w:rPr>
        <w:t>[Отказ суда по ст. 310 ГПК</w:t>
      </w:r>
      <w:bookmarkStart w:id="0" w:name="_GoBack"/>
      <w:bookmarkEnd w:id="0"/>
      <w:r w:rsidRPr="00F40EF3">
        <w:rPr>
          <w:rFonts w:eastAsia="Times New Roman" w:cs="Times New Roman"/>
          <w:color w:val="0F1115"/>
          <w:szCs w:val="28"/>
          <w:lang w:eastAsia="ru-RU"/>
        </w:rPr>
        <w:t>]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                |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                |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------------------------------------------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|                                        |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ПОДАТЬ АПЕЛЛЯЦИЮ                         ПОДГОТОВИТЬ НОВЫЙ ИСК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(выиграть 2-4 </w:t>
      </w:r>
      <w:proofErr w:type="gramStart"/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месяца,   </w:t>
      </w:r>
      <w:proofErr w:type="gramEnd"/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(о недействительности сделки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приостановить </w:t>
      </w:r>
      <w:proofErr w:type="gramStart"/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взыскание)   </w:t>
      </w:r>
      <w:proofErr w:type="gramEnd"/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по ПЭП и </w:t>
      </w:r>
      <w:r w:rsidRPr="00F40EF3">
        <w:rPr>
          <w:rFonts w:ascii="Consolas" w:eastAsia="Times New Roman" w:hAnsi="Consolas" w:cs="Courier New"/>
          <w:b/>
          <w:bCs/>
          <w:color w:val="0F1115"/>
          <w:sz w:val="20"/>
          <w:szCs w:val="20"/>
          <w:highlight w:val="yellow"/>
          <w:lang w:eastAsia="ru-RU"/>
        </w:rPr>
        <w:t>отсутствию зачисления</w:t>
      </w: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>)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|                                        |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------------------------------------------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                |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                |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ВЕСТИ ПАРАЛЛЕЛЬНЫЕ ПЕРЕГОВОРЫ С БАНКОМ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(под угрозой длительных судов и банкротства)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                |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                |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--------------------------------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|                              |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Банк согласен на реструктуризацию    Банк не согласен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|                              |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Заключить мировое соглашение        ИНИЦИИРОВАТЬ БАНКРОТСТВО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на выгодных условиях               ФИЗЛИЦА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                                 |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                       Приостановка всех взысканий,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                         план реструктуризации</w:t>
      </w:r>
    </w:p>
    <w:p w:rsidR="00F40EF3" w:rsidRPr="00F40EF3" w:rsidRDefault="00F40EF3" w:rsidP="00F40E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330" w:lineRule="atLeast"/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</w:pPr>
      <w:r w:rsidRPr="00F40EF3">
        <w:rPr>
          <w:rFonts w:ascii="Consolas" w:eastAsia="Times New Roman" w:hAnsi="Consolas" w:cs="Courier New"/>
          <w:color w:val="0F1115"/>
          <w:sz w:val="20"/>
          <w:szCs w:val="20"/>
          <w:lang w:eastAsia="ru-RU"/>
        </w:rPr>
        <w:t xml:space="preserve">                                                  или списание долга</w:t>
      </w:r>
    </w:p>
    <w:p w:rsidR="00F40EF3" w:rsidRPr="00F40EF3" w:rsidRDefault="00F40EF3" w:rsidP="00F40EF3">
      <w:pPr>
        <w:shd w:val="clear" w:color="auto" w:fill="FFFFFF"/>
        <w:spacing w:before="100" w:beforeAutospacing="1" w:after="2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Это повод сменить тактику. Стратегия должна стать более агрессивной и многоплановой.</w:t>
      </w:r>
    </w:p>
    <w:p w:rsidR="00F40EF3" w:rsidRPr="00F40EF3" w:rsidRDefault="00F40EF3" w:rsidP="00F40EF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КРАТКИЙ ПЛАН ДЕЙСТВИЙ ПОСЛЕ ОТКАЗА</w:t>
      </w:r>
    </w:p>
    <w:p w:rsidR="00F40EF3" w:rsidRPr="00F40EF3" w:rsidRDefault="00F40EF3" w:rsidP="00F40EF3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Немедленно — Обжалование.</w:t>
      </w:r>
    </w:p>
    <w:p w:rsidR="00F40EF3" w:rsidRPr="00F40EF3" w:rsidRDefault="00F40EF3" w:rsidP="00F40EF3">
      <w:pPr>
        <w:numPr>
          <w:ilvl w:val="0"/>
          <w:numId w:val="1"/>
        </w:numPr>
        <w:shd w:val="clear" w:color="auto" w:fill="FFFFFF"/>
        <w:spacing w:before="100" w:beforeAutospacing="1" w:after="12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Параллельно — Атака по всем фронтам:</w:t>
      </w:r>
    </w:p>
    <w:p w:rsidR="00F40EF3" w:rsidRPr="00F40EF3" w:rsidRDefault="00F40EF3" w:rsidP="00F40EF3">
      <w:pPr>
        <w:numPr>
          <w:ilvl w:val="1"/>
          <w:numId w:val="1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Оспаривание действий/бездействий судебных приставов.</w:t>
      </w:r>
    </w:p>
    <w:p w:rsidR="00F40EF3" w:rsidRPr="00F40EF3" w:rsidRDefault="00F40EF3" w:rsidP="00F40EF3">
      <w:pPr>
        <w:numPr>
          <w:ilvl w:val="1"/>
          <w:numId w:val="1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Подача нового иска к банку о признании долга недействительным (ничтожным).</w:t>
      </w:r>
    </w:p>
    <w:p w:rsidR="00F40EF3" w:rsidRPr="00F40EF3" w:rsidRDefault="00F40EF3" w:rsidP="00F40EF3">
      <w:pPr>
        <w:numPr>
          <w:ilvl w:val="1"/>
          <w:numId w:val="1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Активные переговоры с банком под угрозой банкротства.</w:t>
      </w:r>
    </w:p>
    <w:p w:rsidR="00F40EF3" w:rsidRPr="00F40EF3" w:rsidRDefault="00F40EF3" w:rsidP="00F40EF3">
      <w:pPr>
        <w:numPr>
          <w:ilvl w:val="0"/>
          <w:numId w:val="1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Стратегически — Подготовка к процедуре банкротства физлица.</w:t>
      </w:r>
    </w:p>
    <w:p w:rsidR="00F40EF3" w:rsidRPr="00F40EF3" w:rsidRDefault="00F40EF3" w:rsidP="00F40EF3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Теперь разберем детально.</w:t>
      </w:r>
    </w:p>
    <w:p w:rsidR="00F40EF3" w:rsidRPr="00F40EF3" w:rsidRDefault="00F40EF3" w:rsidP="00F40EF3">
      <w:pPr>
        <w:spacing w:before="480" w:after="480"/>
        <w:rPr>
          <w:rFonts w:eastAsia="Times New Roman" w:cs="Times New Roman"/>
          <w:sz w:val="24"/>
          <w:szCs w:val="24"/>
          <w:lang w:eastAsia="ru-RU"/>
        </w:rPr>
      </w:pPr>
      <w:r w:rsidRPr="00F40EF3">
        <w:rPr>
          <w:rFonts w:eastAsia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F40EF3" w:rsidRPr="00F40EF3" w:rsidRDefault="00F40EF3" w:rsidP="00F40EF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lastRenderedPageBreak/>
        <w:t>ЭТАП 1: НЕМЕДЛЕННЫЕ ПРОЦЕССУАЛЬНЫЕ ДЕЙСТВИЯ (Неделя 1-2)</w:t>
      </w:r>
    </w:p>
    <w:p w:rsidR="00F40EF3" w:rsidRPr="00F40EF3" w:rsidRDefault="00F40EF3" w:rsidP="00F40EF3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Подача АПЕЛЛЯЦИОННОЙ ЖАЛОБЫ на решение Тверского районного суда.</w:t>
      </w:r>
    </w:p>
    <w:p w:rsidR="00F40EF3" w:rsidRPr="00F40EF3" w:rsidRDefault="00F40EF3" w:rsidP="00F40EF3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Срок: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1 месяц со дня изготовления решения в полном объеме (ст. 321 ГПК РФ).</w:t>
      </w:r>
    </w:p>
    <w:p w:rsidR="00F40EF3" w:rsidRPr="00F40EF3" w:rsidRDefault="00F40EF3" w:rsidP="00F40EF3">
      <w:pPr>
        <w:numPr>
          <w:ilvl w:val="0"/>
          <w:numId w:val="2"/>
        </w:numPr>
        <w:shd w:val="clear" w:color="auto" w:fill="FFFFFF"/>
        <w:spacing w:before="100" w:beforeAutospacing="1" w:after="12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</w:t>
      </w:r>
      <w:proofErr w:type="gramStart"/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Нужно</w:t>
      </w:r>
      <w:proofErr w:type="gramEnd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 просто пожаловаться, а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усилить и переупаковать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аргументы. В апелляции сделать акцент на:</w:t>
      </w:r>
    </w:p>
    <w:p w:rsidR="00F40EF3" w:rsidRPr="00F40EF3" w:rsidRDefault="00F40EF3" w:rsidP="00F40EF3">
      <w:pPr>
        <w:numPr>
          <w:ilvl w:val="1"/>
          <w:numId w:val="2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Формальный, неисследованный характер спора: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Суд первой инстанции, отказывая, мог не вникнуть в глубину спора о бесспорности. Нужно требовать от апелляции оценки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доказательств спорности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: договор с ПЭП для ИП, выписка ФНС, запрос </w:t>
      </w:r>
      <w:proofErr w:type="spellStart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финуполномоченному</w:t>
      </w:r>
      <w:proofErr w:type="spellEnd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F40EF3" w:rsidRPr="00F40EF3" w:rsidRDefault="00F40EF3" w:rsidP="00F40EF3">
      <w:pPr>
        <w:numPr>
          <w:ilvl w:val="1"/>
          <w:numId w:val="2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Нарушение принципа состязательности</w:t>
      </w:r>
      <w:proofErr w:type="gramStart"/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Указать</w:t>
      </w:r>
      <w:proofErr w:type="gramEnd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что суд не возложил на банк (как сторону, обладающую всей информацией) бремя доказывания </w:t>
      </w:r>
      <w:r w:rsidRPr="00F40EF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бесспорности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хотя именно это является основанием для нотариального действия.</w:t>
      </w:r>
    </w:p>
    <w:p w:rsidR="00F40EF3" w:rsidRPr="00F40EF3" w:rsidRDefault="00F40EF3" w:rsidP="00F40EF3">
      <w:pPr>
        <w:numPr>
          <w:ilvl w:val="0"/>
          <w:numId w:val="2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Практический эффект: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Подача апелляции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приостанавливает исполнение решения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Это значит, что решение об отказе в отмене надписи не вступит в силу.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Исполнительное производство по нотариальной надписи должно быть приостановлено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(ст. 39.1 Закона "Об исполнительном производстве") до рассмотрения апелляции.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 выигрываете время (2-4 месяца).</w:t>
      </w:r>
    </w:p>
    <w:p w:rsidR="00F40EF3" w:rsidRPr="00F40EF3" w:rsidRDefault="00F40EF3" w:rsidP="00F40EF3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Подача ЖАЛОБ на действия/бездействия судебного пристава-исполнителя.</w:t>
      </w:r>
    </w:p>
    <w:p w:rsidR="00F40EF3" w:rsidRPr="00F40EF3" w:rsidRDefault="00F40EF3" w:rsidP="00F40EF3">
      <w:pPr>
        <w:numPr>
          <w:ilvl w:val="0"/>
          <w:numId w:val="3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Цель</w:t>
      </w:r>
      <w:proofErr w:type="gramStart"/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Затянуть</w:t>
      </w:r>
      <w:proofErr w:type="gramEnd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осложнить процедуру взыскания на стадии исполнения.</w:t>
      </w:r>
    </w:p>
    <w:p w:rsidR="00F40EF3" w:rsidRPr="00F40EF3" w:rsidRDefault="00F40EF3" w:rsidP="00F40EF3">
      <w:pPr>
        <w:numPr>
          <w:ilvl w:val="0"/>
          <w:numId w:val="3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Куда: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Старшему судебному приставу ОСП, в управление ФССП по г. Москве, в суд (административный иск).</w:t>
      </w:r>
    </w:p>
    <w:p w:rsidR="00F40EF3" w:rsidRPr="00F40EF3" w:rsidRDefault="00F40EF3" w:rsidP="00F40EF3">
      <w:pPr>
        <w:numPr>
          <w:ilvl w:val="0"/>
          <w:numId w:val="3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Поводы (ищите формальные):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Неправильный расчет исполнительского сбора, несвоевременное снятие ареста после ходатайства, непринятие ходатайства о предоставлении рассрочки и т.д.</w:t>
      </w:r>
    </w:p>
    <w:p w:rsidR="00F40EF3" w:rsidRPr="00F40EF3" w:rsidRDefault="00F40EF3" w:rsidP="00F40EF3">
      <w:pPr>
        <w:spacing w:before="480" w:after="480"/>
        <w:rPr>
          <w:rFonts w:eastAsia="Times New Roman" w:cs="Times New Roman"/>
          <w:sz w:val="24"/>
          <w:szCs w:val="24"/>
          <w:lang w:eastAsia="ru-RU"/>
        </w:rPr>
      </w:pPr>
      <w:r w:rsidRPr="00F40EF3">
        <w:rPr>
          <w:rFonts w:eastAsia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F40EF3" w:rsidRPr="00F40EF3" w:rsidRDefault="00F40EF3" w:rsidP="00F40EF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ЭТАП 2: ПОДГОТОВКА И ПОДАЧА НОВОГО СУЩЕСТВЕННОГО ИСКА (1-2 месяца)</w:t>
      </w:r>
    </w:p>
    <w:p w:rsidR="00F40EF3" w:rsidRPr="00F40EF3" w:rsidRDefault="00F40EF3" w:rsidP="00F40EF3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Это главный стратегический ход после апелляции.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 суд не отменил надпись в упрощенном порядке (ст. 310 ГПК), нужно заставить его разобраться в сути долга в обычном исковом процессе.</w:t>
      </w:r>
    </w:p>
    <w:p w:rsidR="00F40EF3" w:rsidRPr="00F40EF3" w:rsidRDefault="00F40EF3" w:rsidP="00F40EF3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Исковое заявление: «О признании кредитного договора №... недействительным (ничтожным) и применении последствий недействительности сделки» (ст. 166, 167, 168 ГК РФ).</w:t>
      </w:r>
    </w:p>
    <w:p w:rsidR="00F40EF3" w:rsidRPr="00F40EF3" w:rsidRDefault="00F40EF3" w:rsidP="00F40EF3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Новые, усиленные аргументы (оспариваем не процедуру взыскания, а саму сделку):</w:t>
      </w:r>
    </w:p>
    <w:p w:rsidR="00F40EF3" w:rsidRPr="00F40EF3" w:rsidRDefault="00F40EF3" w:rsidP="00F40EF3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Ничтожность сделки из-за порока воли (могла быть оспоримой, но формулируем сильно).</w:t>
      </w:r>
    </w:p>
    <w:p w:rsidR="00F40EF3" w:rsidRPr="00F40EF3" w:rsidRDefault="00F40EF3" w:rsidP="00F40EF3">
      <w:pPr>
        <w:numPr>
          <w:ilvl w:val="1"/>
          <w:numId w:val="4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Для ИП заключение крупного кредитного договора с помощью ПЭП (простой электронной подписи)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соответствует требованию закона о надлежащем оформлении и подтверждении волеизъявления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Ссылаться на ст. 160, 434 ГК РФ, указать на отсутствие квалифицированной ЭП (КЭП), требуемой для серьезных сделок с предпринимателем.</w:t>
      </w:r>
    </w:p>
    <w:p w:rsidR="00F40EF3" w:rsidRPr="00F40EF3" w:rsidRDefault="00F40EF3" w:rsidP="00F40EF3">
      <w:pPr>
        <w:numPr>
          <w:ilvl w:val="1"/>
          <w:numId w:val="4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Запрос в банк</w:t>
      </w:r>
      <w:proofErr w:type="gramStart"/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Подать</w:t>
      </w:r>
      <w:proofErr w:type="gramEnd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официальный запрос о предоставлении полного лог-файла процедуры заключения договора: IP-адреса, сессионные ключи, модель СМС-подтверждения. Если банк откажет или предоставит неполные данные — это ваше доказательство в суде.</w:t>
      </w:r>
    </w:p>
    <w:p w:rsidR="00F40EF3" w:rsidRPr="00F40EF3" w:rsidRDefault="00F40EF3" w:rsidP="00F40EF3">
      <w:pPr>
        <w:numPr>
          <w:ilvl w:val="0"/>
          <w:numId w:val="4"/>
        </w:numPr>
        <w:shd w:val="clear" w:color="auto" w:fill="FFFFFF"/>
        <w:spacing w:before="100" w:beforeAutospacing="1" w:after="12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Отсутствие реального предоставления кредита (ключевой аргумент).</w:t>
      </w:r>
    </w:p>
    <w:p w:rsidR="00F40EF3" w:rsidRPr="00F40EF3" w:rsidRDefault="00F40EF3" w:rsidP="00F40EF3">
      <w:pPr>
        <w:numPr>
          <w:ilvl w:val="1"/>
          <w:numId w:val="4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Углубить анализ выписки ФНС</w:t>
      </w:r>
      <w:proofErr w:type="gramStart"/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Заказать</w:t>
      </w:r>
      <w:proofErr w:type="gramEnd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расширенную выписку. Если счет №408... не кредитный, то куда поступили деньги? Запросить у банка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выписку по счету зачисления кредитных средств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Если ее нет или деньги зачислялись на другой счет (например, карточный), требовать признать, что договор № F0TDRC20</w:t>
      </w:r>
      <w:proofErr w:type="gramStart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S...</w:t>
      </w:r>
      <w:proofErr w:type="gramEnd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исполнен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и обязательство по нему не возникло.</w:t>
      </w:r>
    </w:p>
    <w:p w:rsidR="00F40EF3" w:rsidRPr="00F40EF3" w:rsidRDefault="00F40EF3" w:rsidP="00F40EF3">
      <w:pPr>
        <w:numPr>
          <w:ilvl w:val="1"/>
          <w:numId w:val="4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Требование</w:t>
      </w:r>
      <w:proofErr w:type="gramStart"/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Применить</w:t>
      </w:r>
      <w:proofErr w:type="gramEnd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последствия недействительности сделки — взаимный возврат. Но поскольку вы деньги по </w:t>
      </w:r>
      <w:r w:rsidRPr="00F40EF3">
        <w:rPr>
          <w:rFonts w:ascii="Segoe UI" w:eastAsia="Times New Roman" w:hAnsi="Segoe UI" w:cs="Segoe UI"/>
          <w:i/>
          <w:iCs/>
          <w:color w:val="0F1115"/>
          <w:sz w:val="24"/>
          <w:szCs w:val="24"/>
          <w:lang w:eastAsia="ru-RU"/>
        </w:rPr>
        <w:t>этому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договору не получали, требовать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признать договор недействительным и обязательство отсутствующим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F40EF3" w:rsidRPr="00F40EF3" w:rsidRDefault="00F40EF3" w:rsidP="00F40EF3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Плюс этой стратегии: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Такой иск заставит суд погрузиться в фактическую сторону дела, которую он избегал в процессе по ст. 310 ГПК.</w:t>
      </w:r>
    </w:p>
    <w:p w:rsidR="00F40EF3" w:rsidRPr="00F40EF3" w:rsidRDefault="00F40EF3" w:rsidP="00F40EF3">
      <w:pPr>
        <w:spacing w:before="480" w:after="480"/>
        <w:rPr>
          <w:rFonts w:eastAsia="Times New Roman" w:cs="Times New Roman"/>
          <w:sz w:val="24"/>
          <w:szCs w:val="24"/>
          <w:lang w:eastAsia="ru-RU"/>
        </w:rPr>
      </w:pPr>
      <w:r w:rsidRPr="00F40EF3">
        <w:rPr>
          <w:rFonts w:eastAsia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F40EF3" w:rsidRPr="00F40EF3" w:rsidRDefault="00F40EF3" w:rsidP="00F40EF3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ЭТАП 3: ПАРАЛЛЕЛЬНЫЕ ДЕЙСТВИЯ: ПЕРЕГОВОРЫ И БАНКРОТСТВО</w:t>
      </w:r>
    </w:p>
    <w:p w:rsidR="00F40EF3" w:rsidRPr="00F40EF3" w:rsidRDefault="00F40EF3" w:rsidP="00F40EF3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1. Переговоры с банком (с позиции силы).</w:t>
      </w:r>
    </w:p>
    <w:p w:rsidR="00F40EF3" w:rsidRPr="00F40EF3" w:rsidRDefault="00F40EF3" w:rsidP="00F40EF3">
      <w:pPr>
        <w:numPr>
          <w:ilvl w:val="0"/>
          <w:numId w:val="5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Отправить официальное письмо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 банк после получения отказа по первому иску.</w:t>
      </w:r>
    </w:p>
    <w:p w:rsidR="00F40EF3" w:rsidRPr="00F40EF3" w:rsidRDefault="00F40EF3" w:rsidP="00F40EF3">
      <w:pPr>
        <w:numPr>
          <w:ilvl w:val="0"/>
          <w:numId w:val="5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Суть: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*«Ваша победа по ст. 310 ГПК техническая. Я обжалую ее и одновременно подаю иск о признании договора ничтожным по новым основаниям (отсутствие зачисления средств, ПЭП для ИП). Процесс займет 1-2 года, в течение которых взыскание будет приостановлено. Готов обсудить мировое соглашение со списанием 50-70% долга и рассрочкой на 3-5 лет. В противном случае буду 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вынужден инициировать процедуру банкротства физлица, где ваши шансы получить хотя бы часть долга сократятся, а сроки </w:t>
      </w:r>
      <w:proofErr w:type="gramStart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растянутся»*</w:t>
      </w:r>
      <w:proofErr w:type="gramEnd"/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F40EF3" w:rsidRPr="00F40EF3" w:rsidRDefault="00F40EF3" w:rsidP="00F40EF3">
      <w:pPr>
        <w:numPr>
          <w:ilvl w:val="0"/>
          <w:numId w:val="5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Банк может пойти на уступки, чтобы избежать длительных судов и банкротства.</w:t>
      </w:r>
    </w:p>
    <w:p w:rsidR="00F40EF3" w:rsidRPr="00F40EF3" w:rsidRDefault="00F40EF3" w:rsidP="00F40EF3">
      <w:pPr>
        <w:shd w:val="clear" w:color="auto" w:fill="FFFFFF"/>
        <w:spacing w:before="240" w:after="24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2. Подготовка к банкротству физлица.</w:t>
      </w:r>
    </w:p>
    <w:p w:rsidR="00F40EF3" w:rsidRPr="00F40EF3" w:rsidRDefault="00F40EF3" w:rsidP="00F40EF3">
      <w:pPr>
        <w:numPr>
          <w:ilvl w:val="0"/>
          <w:numId w:val="6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Это ваш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стратегический козырь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 Если долг неподъемен (а с учетом пеней, скорее всего, так), начать готовить документы для подачи заявления о банкротстве.</w:t>
      </w:r>
    </w:p>
    <w:p w:rsidR="00F40EF3" w:rsidRPr="00F40EF3" w:rsidRDefault="00F40EF3" w:rsidP="00F40EF3">
      <w:pPr>
        <w:numPr>
          <w:ilvl w:val="0"/>
          <w:numId w:val="6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Эффект: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 даты принятия заявления судом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все исполнительные производства приостанавливаются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начисление неустоек и процентов по большинству долгов прекращается.</w:t>
      </w:r>
    </w:p>
    <w:p w:rsidR="00F40EF3" w:rsidRPr="00F40EF3" w:rsidRDefault="00F40EF3" w:rsidP="00F40EF3">
      <w:pPr>
        <w:numPr>
          <w:ilvl w:val="0"/>
          <w:numId w:val="6"/>
        </w:numPr>
        <w:shd w:val="clear" w:color="auto" w:fill="FFFFFF"/>
        <w:spacing w:before="100" w:beforeAutospacing="1" w:after="0"/>
        <w:ind w:left="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 рамках банкротства можно предложить суду и кредиторам </w:t>
      </w:r>
      <w:r w:rsidRPr="00F40EF3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план реструктуризации долгов</w:t>
      </w:r>
      <w:r w:rsidRPr="00F40EF3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(отсрочка на 3 года с удобным платежом). Банк, понимая, что в случае реализации имущества через банкротство получит меньше, может согласиться на план.</w:t>
      </w:r>
    </w:p>
    <w:p w:rsidR="00F12C76" w:rsidRDefault="00F40EF3" w:rsidP="006C0B77">
      <w:pPr>
        <w:spacing w:after="0"/>
        <w:ind w:firstLine="709"/>
        <w:jc w:val="both"/>
      </w:pPr>
      <w:r>
        <w:rPr>
          <w:rFonts w:ascii="Segoe UI" w:hAnsi="Segoe UI" w:cs="Segoe UI"/>
          <w:color w:val="0F1115"/>
          <w:shd w:val="clear" w:color="auto" w:fill="FFFFFF"/>
        </w:rPr>
        <w:t>Отказ по одному процессуальному инструменту (ст. 310) открывает дорогу к более фундаментальной атаке на саму суть долга. Переходите от защиты к наступлению.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41BD"/>
    <w:multiLevelType w:val="multilevel"/>
    <w:tmpl w:val="68A2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31E48"/>
    <w:multiLevelType w:val="multilevel"/>
    <w:tmpl w:val="CD84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64D96"/>
    <w:multiLevelType w:val="multilevel"/>
    <w:tmpl w:val="66008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D74105"/>
    <w:multiLevelType w:val="multilevel"/>
    <w:tmpl w:val="5ACCB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C00EBB"/>
    <w:multiLevelType w:val="multilevel"/>
    <w:tmpl w:val="81680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DB5986"/>
    <w:multiLevelType w:val="multilevel"/>
    <w:tmpl w:val="808E2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EF3"/>
    <w:rsid w:val="006C0B77"/>
    <w:rsid w:val="008242FF"/>
    <w:rsid w:val="00870751"/>
    <w:rsid w:val="00922C48"/>
    <w:rsid w:val="00B915B7"/>
    <w:rsid w:val="00EA59DF"/>
    <w:rsid w:val="00ED0314"/>
    <w:rsid w:val="00EE4070"/>
    <w:rsid w:val="00F12C76"/>
    <w:rsid w:val="00F4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AD7BF-2F7E-4B48-A0E2-6FEA9259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1023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2025-12-12T11:13:00Z</dcterms:created>
  <dcterms:modified xsi:type="dcterms:W3CDTF">2025-12-12T11:21:00Z</dcterms:modified>
</cp:coreProperties>
</file>